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FF0000"/>
          <w:sz w:val="56"/>
          <w:szCs w:val="56"/>
        </w:rPr>
      </w:pPr>
      <w:r>
        <w:rPr>
          <w:rFonts w:hint="eastAsia" w:ascii="宋体" w:hAnsi="宋体"/>
          <w:b/>
          <w:color w:val="FF0000"/>
          <w:sz w:val="56"/>
          <w:szCs w:val="56"/>
        </w:rPr>
        <w:t>中 共 福 建 工 程 学 院</w:t>
      </w:r>
    </w:p>
    <w:p>
      <w:pPr>
        <w:jc w:val="center"/>
        <w:rPr>
          <w:rFonts w:ascii="宋体" w:hAns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材料科学与工程学院委员会文件</w:t>
      </w:r>
    </w:p>
    <w:p>
      <w:pPr>
        <w:jc w:val="center"/>
        <w:rPr>
          <w:rFonts w:hint="eastAsia" w:ascii="_x000B_" w:hAnsi="_x000B_"/>
          <w:b/>
          <w:sz w:val="44"/>
          <w:szCs w:val="44"/>
        </w:rPr>
      </w:pP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</w:rPr>
        <w:t>工院材料委〔2</w:t>
      </w: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  <w:lang w:val="en-US" w:eastAsia="zh-CN"/>
        </w:rPr>
        <w:t>021</w:t>
      </w: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</w:rPr>
        <w:t>〕</w:t>
      </w: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bCs/>
          <w:spacing w:val="20"/>
          <w:w w:val="70"/>
          <w:sz w:val="28"/>
          <w:szCs w:val="28"/>
        </w:rPr>
        <w:t>号</w:t>
      </w:r>
    </w:p>
    <w:p>
      <w:pPr>
        <w:pStyle w:val="5"/>
        <w:widowControl/>
        <w:spacing w:line="444" w:lineRule="atLeast"/>
        <w:ind w:firstLine="300"/>
        <w:jc w:val="center"/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pict>
          <v:line id="直接连接符 1" o:spid="_x0000_s1026" o:spt="20" style="position:absolute;left:0pt;margin-left:7.95pt;margin-top:2.45pt;height:0pt;width:441pt;z-index:251659264;mso-width-relative:page;mso-height-relative:page;" filled="f" stroked="t" coordsize="21600,21600">
            <v:path arrowok="t"/>
            <v:fill on="f" focussize="0,0"/>
            <v:stroke weight="4.5pt" color="#FF0000" joinstyle="round"/>
            <v:imagedata o:title=""/>
            <o:lock v:ext="edit" aspectratio="f"/>
          </v:line>
        </w:pic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材料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eastAsia="zh-CN"/>
        </w:rPr>
        <w:t>科学与工程学院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师德师风建设管理办法</w:t>
      </w:r>
    </w:p>
    <w:p>
      <w:pPr>
        <w:pStyle w:val="5"/>
        <w:widowControl/>
        <w:spacing w:line="444" w:lineRule="atLeast"/>
        <w:ind w:firstLine="300"/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试行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）</w:t>
      </w:r>
    </w:p>
    <w:p>
      <w:pPr>
        <w:pStyle w:val="2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DFFFE"/>
        </w:rPr>
        <w:t>第一章  总  则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 xml:space="preserve">第一条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>为进一步提升我院教师的师德师风素养，营造良好的教风学风，为学生提供全面优质的教育教学服务。根据《中华人民共和国教师法》《中华人民共和国高等教育法》《高等学校教师职业道德规范》等法律规范和教育部出台的《关于建立健全高校师德建设长效机制的意见》《高等学校教师职业道德规范》《高等学校预防与处理学术不端行为办法》《新时代高校教师职业行为十项准则》《教育部关于高校教师师德失范行为处理意见》以及《福建工程学院师德建设长效机制实施办法》（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>2019〕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>4号）等相关文件精神，结合学院实际，特制定本办法。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 xml:space="preserve">第二条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>本办法适用于材料学院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>全体教职工。</w:t>
      </w:r>
    </w:p>
    <w:p>
      <w:pPr>
        <w:pStyle w:val="2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DFFFE"/>
        </w:rPr>
        <w:t>第二章  师德规范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第三条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爱国守法。热爱祖国，热爱人民，热爱中国共产党，弘扬社会主义核心价值观，做社会主义核心价值观的坚定信仰者、积极传播者、模范践行者。遵守宪法和法律法规，依法履行教师职责。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第四条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敬业爱生。树立崇高职业理想，以立德树人为己任，恪尽职守，甘于奉献；钻研业务，终身学习；勇于创新，不断进取。真诚关爱学生，严格要求学生，公平公正对待学生，做学生的良师益友。不得要求学生从事与教学、科研、社会服务无关的事宜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第五条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教书育人。坚持育人为本，遵循教育规律，实施素质教育；注重学思结合，知行合一，循循善诱，诲人不倦，不断提高教育质量。因材施教，尊重学生个性，促进学生全面发展。不歧视、讽刺、体罚学生，不拒绝学生的合理要求。不得违反教学纪律，敷衍教学，或擅自从事影响教育教学本职工作的兼职取酬行为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第六条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严谨治学。弘扬科学精神，勇于探索，潜心问道。秉持学术良知，恪守学术规范，坚守学术良知。诚实守信，力戒浮躁，坚决抵制学术失范和学术不端行为。不得抄袭剽窃、篡改侵吞他人学术成果，或滥用学术资源和学术影响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第七条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服务社会。勇担社会责任，为国家富强、民族振兴和人类进步服务。传播优秀文化，普及科学知识。热心公益，服务大众。主动参与社会实践，自觉承担社会义务，积极提供专业服务。不得假公济私，擅自利用学校或学院名义谋取个人利益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第八条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为人师表。学为人师，行为世范，淡泊名利，志存高远，以高尚师德、人格魅力和学识风范教育感染学生。言行文明，举止端庄，自尊自律，廉洁从教。与学生保持健康纯粹的师生关系，自觉抵制有损教师职业声誉的行为。</w:t>
      </w:r>
    </w:p>
    <w:p>
      <w:pPr>
        <w:pStyle w:val="2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DFFFE"/>
        </w:rPr>
        <w:t>第三章  组织与管理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第九条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加强组织和领导。成立材料学院师德师风建设工作小组，组长由书记和院长担任，分管教学、科研和研究生工作的副院长担任副组长，成员由纪委委员、各教研室主任、办公室主任、团委书记担任。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第十条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开展常态调查。做好学院教师和学生思想状况、意识形态定期调查工作，及时发现不良倾向与问题，对于有违反师德规范的，学院将及时向学校报告。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第十一条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完善监督机制。积极构建学院、教师、学生、家长和社会多元立体的师德师风监督网络体系，切实做好师德建设工作。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第十二条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严把教师入口关。把理想信念和师德师风作为教师引进的重要标准，严格做好新教师考核鉴定工作，对其包括师德规范践行情况在内的综合工作表现加以鉴定。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第十三条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强化教师责任意识。坚持正确的政治方向，强化责任意识教育，签订《福建工程学院材料科学与工程学院师德师风承诺书》（附件1）。学院党委应充分发挥主体引领作用，对违反师德师风行为，根据相关规定从严处理，同时，在教师招聘、人才引进、职称评聘、岗位聘任、干部选拔、推优评先、表彰奖励、绩效考核、研究生导师遴选和人才项目推荐等环节要做好师德师风审核把关，实行“一票否决制”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第十四条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遵守学术道德规范。学院将不断加强学术不端行为的查处惩治力度，持续加强学术道德教育，营造良好的学术氛围。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第十五条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完善考评机制。通过建立健全约束与激励机制，把学院师德师风建设落到实处。建立教师师德师风考核档案，把师德师风和育人工作表现作为教师年度考核、岗位聘任、专业技术职务评聘、评优报奖等的重要参考依据。</w:t>
      </w:r>
    </w:p>
    <w:p>
      <w:pPr>
        <w:pStyle w:val="2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DFFFE"/>
        </w:rPr>
        <w:t>第四章  考核与奖惩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第十六条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按照学校文件要求做好师德师风考核工作，每年开展一次，与教师年度考核相结合，考核工作由学院师德师风建设工作小组负责组织实施，考核标准以《高等学校教师职业道德规范》为基本依据并结合《新时代高校教师职业行为十项准则》，考评内容包括爱国守法、敬业爱生、教书育人、严谨治学、服务社会、为人师表六个方面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第十七条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师德考核等级分为优秀、合格、基本合格和不合格四个档次。对拟作出师德考核基本合格或不合格的，学院师德师风建工作小组应告知当事人调查认定的事实、理由及依据，听取教师本人意见，提出改进建议，坚持正面引导。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第十八条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> 师德师风考核未达到合格等级的教师，学院将按照相关文件规定，根据情节轻重予以相应处理。情节较轻的予以批评教育、诫勉谈话、责令检查、通报批评，以及取消其在评奖评优、职务晋升、职称评定、岗位聘用、工资晋级、干部选任、申报人才计划、申报科研项目、担任研究生导师等方面的资格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  <w:lang w:eastAsia="zh-CN"/>
        </w:rPr>
        <w:t>担任研究生导师的，采取限制招生名额、停止招生资格直至取消导师资格的处理。以上取消相关资格处理的执行期为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  <w:lang w:val="en-US" w:eastAsia="zh-CN"/>
        </w:rPr>
        <w:t>24个月。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>情节较为严重的依法依规给予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  <w:lang w:eastAsia="zh-CN"/>
        </w:rPr>
        <w:t>处分，根据《事业单位工作人员处分暂行规定》给予行政处分，包括警告，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>记过、降低岗位等级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>撤销职务、开除公职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  <w:lang w:eastAsia="zh-CN"/>
        </w:rPr>
        <w:t>。需要解除聘用合同的，按照《事业单位人事管理条例》相关规定进行处理。情节严重、影响恶劣的，根据《教师资格条例》报请主管教育部门撤销其教师资格。是中共党员的，同时给予党纪处分。涉嫌违法犯罪的，移送司法机关依法处理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>新进教师在见习期内师德师风考核未达到合格等级的一律解聘。</w:t>
      </w:r>
    </w:p>
    <w:p>
      <w:pPr>
        <w:pStyle w:val="2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仿宋" w:hAnsi="仿宋" w:eastAsia="仿宋" w:cs="仿宋"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shd w:val="clear" w:color="auto" w:fill="FDFFFE"/>
        </w:rPr>
        <w:t>第五章  附  则</w:t>
      </w:r>
    </w:p>
    <w:p>
      <w:pPr>
        <w:pStyle w:val="5"/>
        <w:keepNext w:val="0"/>
        <w:keepLines w:val="0"/>
        <w:pageBreakBefore w:val="0"/>
        <w:widowControl/>
        <w:shd w:val="clear" w:color="auto" w:fill="FDFFFE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16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shd w:val="clear" w:color="auto" w:fill="FDFFFE"/>
        </w:rPr>
        <w:t>第十九条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DFFFE"/>
        </w:rPr>
        <w:t xml:space="preserve"> 本办法自印发之日起执行，具体相关事宜由材料学院师德师风建设工作小组负责解释。</w:t>
      </w:r>
    </w:p>
    <w:p>
      <w:pPr>
        <w:widowControl/>
        <w:shd w:val="clear" w:color="auto" w:fill="FFFFFF"/>
        <w:spacing w:line="560" w:lineRule="atLeast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DFFFE"/>
          <w:lang w:val="en-US" w:eastAsia="zh-CN" w:bidi="ar-SA"/>
        </w:rPr>
      </w:pPr>
    </w:p>
    <w:p>
      <w:pPr>
        <w:widowControl/>
        <w:shd w:val="clear" w:color="auto" w:fill="FFFFFF"/>
        <w:spacing w:line="560" w:lineRule="atLeast"/>
        <w:jc w:val="both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DFFFE"/>
          <w:lang w:val="en-US" w:eastAsia="zh-CN" w:bidi="ar-SA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DFFFE"/>
          <w:lang w:val="en-US" w:eastAsia="zh-CN" w:bidi="ar-SA"/>
        </w:rPr>
        <w:t>附件：材料科学与工程学院师德师风承诺书</w:t>
      </w:r>
    </w:p>
    <w:p>
      <w:pPr>
        <w:jc w:val="both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jc w:val="right"/>
        <w:rPr>
          <w:rFonts w:hint="eastAsia" w:ascii="仿宋_GB2312" w:eastAsia="仿宋_GB2312"/>
          <w:sz w:val="30"/>
          <w:szCs w:val="30"/>
        </w:rPr>
      </w:pPr>
    </w:p>
    <w:p>
      <w:pPr>
        <w:jc w:val="righ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材料科学与工程学院委员会　　　材料科学与工程学院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　　　　　　　　   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30</w:t>
      </w:r>
      <w:r>
        <w:rPr>
          <w:rFonts w:hint="eastAsia"/>
          <w:sz w:val="30"/>
          <w:szCs w:val="30"/>
        </w:rPr>
        <w:t>日</w:t>
      </w:r>
    </w:p>
    <w:p>
      <w:pPr>
        <w:spacing w:line="440" w:lineRule="exact"/>
        <w:ind w:right="-449" w:rightChars="-214"/>
        <w:rPr>
          <w:rFonts w:hint="eastAsia" w:ascii="仿宋_GB2312" w:hAnsi="宋体" w:eastAsia="仿宋_GB2312"/>
          <w:b/>
          <w:bCs/>
          <w:sz w:val="30"/>
          <w:szCs w:val="30"/>
          <w:u w:val="single"/>
        </w:rPr>
      </w:pPr>
    </w:p>
    <w:p>
      <w:pPr>
        <w:spacing w:line="440" w:lineRule="exact"/>
        <w:ind w:right="-449" w:rightChars="-214"/>
        <w:rPr>
          <w:rFonts w:hint="eastAsia" w:ascii="仿宋_GB2312" w:hAnsi="宋体" w:eastAsia="仿宋_GB2312"/>
          <w:b/>
          <w:bCs/>
          <w:sz w:val="30"/>
          <w:szCs w:val="30"/>
          <w:u w:val="single"/>
        </w:rPr>
      </w:pPr>
    </w:p>
    <w:p>
      <w:pPr>
        <w:spacing w:line="440" w:lineRule="exact"/>
        <w:ind w:right="-449" w:rightChars="-214"/>
        <w:rPr>
          <w:rFonts w:hint="eastAsia" w:ascii="仿宋_GB2312" w:hAnsi="宋体" w:eastAsia="仿宋_GB2312"/>
          <w:b/>
          <w:bCs/>
          <w:sz w:val="30"/>
          <w:szCs w:val="30"/>
          <w:u w:val="single"/>
        </w:rPr>
      </w:pPr>
    </w:p>
    <w:p>
      <w:pPr>
        <w:spacing w:line="440" w:lineRule="exact"/>
        <w:ind w:right="-449" w:rightChars="-214"/>
        <w:rPr>
          <w:rFonts w:hint="eastAsia" w:ascii="仿宋_GB2312" w:hAnsi="宋体" w:eastAsia="仿宋_GB2312"/>
          <w:b/>
          <w:bCs/>
          <w:sz w:val="30"/>
          <w:szCs w:val="30"/>
          <w:u w:val="single"/>
        </w:rPr>
      </w:pPr>
    </w:p>
    <w:p>
      <w:pPr>
        <w:spacing w:line="440" w:lineRule="exact"/>
        <w:ind w:right="-449" w:rightChars="-214"/>
        <w:rPr>
          <w:rFonts w:ascii="仿宋_GB2312" w:hAnsi="宋体" w:eastAsia="仿宋_GB2312"/>
          <w:b/>
          <w:bCs/>
          <w:sz w:val="30"/>
          <w:szCs w:val="30"/>
          <w:u w:val="single"/>
        </w:rPr>
      </w:pPr>
      <w:r>
        <w:rPr>
          <w:rFonts w:hint="eastAsia" w:ascii="仿宋_GB2312" w:hAnsi="宋体" w:eastAsia="仿宋_GB2312"/>
          <w:b/>
          <w:bCs/>
          <w:sz w:val="30"/>
          <w:szCs w:val="30"/>
          <w:u w:val="single"/>
        </w:rPr>
        <w:t>主题词：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  <w:lang w:eastAsia="zh-CN"/>
        </w:rPr>
        <w:t>师德师风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</w:rPr>
        <w:t>　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  <w:lang w:eastAsia="zh-CN"/>
        </w:rPr>
        <w:t>管理办法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bCs/>
          <w:sz w:val="30"/>
          <w:szCs w:val="30"/>
          <w:u w:val="single"/>
        </w:rPr>
        <w:t xml:space="preserve">　      　　        　       　  </w:t>
      </w:r>
    </w:p>
    <w:p>
      <w:pPr>
        <w:ind w:right="-449" w:rightChars="-214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抄　送：校人事处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各</w:t>
      </w:r>
      <w:r>
        <w:rPr>
          <w:rFonts w:hint="eastAsia" w:ascii="仿宋_GB2312" w:hAnsi="宋体" w:eastAsia="仿宋_GB2312"/>
          <w:sz w:val="30"/>
          <w:szCs w:val="30"/>
          <w:u w:val="single"/>
        </w:rPr>
        <w:t>部门　公开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存档  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　　　</w:t>
      </w:r>
    </w:p>
    <w:p>
      <w:pPr>
        <w:pBdr>
          <w:bottom w:val="single" w:color="auto" w:sz="6" w:space="1"/>
          <w:between w:val="single" w:color="auto" w:sz="6" w:space="1"/>
        </w:pBdr>
        <w:spacing w:line="540" w:lineRule="exact"/>
        <w:ind w:right="-506" w:rightChars="-241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材料科学与工程学院</w:t>
      </w:r>
      <w:r>
        <w:rPr>
          <w:rFonts w:hint="eastAsia" w:ascii="仿宋_GB2312" w:eastAsia="仿宋_GB2312"/>
          <w:sz w:val="30"/>
          <w:szCs w:val="30"/>
          <w:lang w:eastAsia="zh-CN"/>
        </w:rPr>
        <w:t>党政办</w:t>
      </w:r>
      <w:r>
        <w:rPr>
          <w:rFonts w:hint="eastAsia" w:ascii="仿宋_GB2312" w:eastAsia="仿宋_GB2312"/>
          <w:sz w:val="30"/>
          <w:szCs w:val="30"/>
        </w:rPr>
        <w:t xml:space="preserve">             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日印</w:t>
      </w:r>
    </w:p>
    <w:p>
      <w:pPr>
        <w:pStyle w:val="5"/>
        <w:widowControl/>
        <w:spacing w:line="444" w:lineRule="atLeast"/>
        <w:ind w:firstLine="300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</w:p>
    <w:p>
      <w:pPr>
        <w:spacing w:line="520" w:lineRule="exact"/>
        <w:rPr>
          <w:rFonts w:ascii="仿宋" w:hAnsi="仿宋" w:eastAsia="仿宋" w:cs="仿宋"/>
          <w:color w:val="000000" w:themeColor="text1"/>
          <w:sz w:val="28"/>
          <w:szCs w:val="28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x000B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0703E0A"/>
    <w:rsid w:val="00126B21"/>
    <w:rsid w:val="001B1AB9"/>
    <w:rsid w:val="002068E0"/>
    <w:rsid w:val="00245AC5"/>
    <w:rsid w:val="00592D35"/>
    <w:rsid w:val="00831E7A"/>
    <w:rsid w:val="00923193"/>
    <w:rsid w:val="00924A2D"/>
    <w:rsid w:val="009A6FC1"/>
    <w:rsid w:val="00B55E80"/>
    <w:rsid w:val="00B779EF"/>
    <w:rsid w:val="00BE48EE"/>
    <w:rsid w:val="00D0526A"/>
    <w:rsid w:val="00DD6B0C"/>
    <w:rsid w:val="00EB7F08"/>
    <w:rsid w:val="00F55BED"/>
    <w:rsid w:val="00F86042"/>
    <w:rsid w:val="00FA3F7C"/>
    <w:rsid w:val="00FE19CF"/>
    <w:rsid w:val="00FF4CA1"/>
    <w:rsid w:val="01A52E1C"/>
    <w:rsid w:val="02882656"/>
    <w:rsid w:val="02A670E0"/>
    <w:rsid w:val="030E2959"/>
    <w:rsid w:val="035A6C16"/>
    <w:rsid w:val="048D196F"/>
    <w:rsid w:val="04B15E60"/>
    <w:rsid w:val="0559069B"/>
    <w:rsid w:val="07AD2C8D"/>
    <w:rsid w:val="08CE42D7"/>
    <w:rsid w:val="08FC3E88"/>
    <w:rsid w:val="09CF7FCC"/>
    <w:rsid w:val="0C222617"/>
    <w:rsid w:val="0C3F13E6"/>
    <w:rsid w:val="0C585F2A"/>
    <w:rsid w:val="0C764F47"/>
    <w:rsid w:val="0D0E3B0C"/>
    <w:rsid w:val="0D0F4FA3"/>
    <w:rsid w:val="0DF17925"/>
    <w:rsid w:val="0FEC17B7"/>
    <w:rsid w:val="105C1DC7"/>
    <w:rsid w:val="10904A2D"/>
    <w:rsid w:val="10992705"/>
    <w:rsid w:val="110C4E3F"/>
    <w:rsid w:val="113519AE"/>
    <w:rsid w:val="12150D23"/>
    <w:rsid w:val="12B44A93"/>
    <w:rsid w:val="12BD6D63"/>
    <w:rsid w:val="1359533A"/>
    <w:rsid w:val="13A547B1"/>
    <w:rsid w:val="14082A5F"/>
    <w:rsid w:val="16B74F95"/>
    <w:rsid w:val="16C45767"/>
    <w:rsid w:val="18062A9D"/>
    <w:rsid w:val="196C539E"/>
    <w:rsid w:val="1AFB2575"/>
    <w:rsid w:val="1BE36D18"/>
    <w:rsid w:val="1BE942C8"/>
    <w:rsid w:val="1C550128"/>
    <w:rsid w:val="1C8E79A6"/>
    <w:rsid w:val="1DA77928"/>
    <w:rsid w:val="1E4D054D"/>
    <w:rsid w:val="204F590E"/>
    <w:rsid w:val="20525D03"/>
    <w:rsid w:val="208D39E5"/>
    <w:rsid w:val="20963699"/>
    <w:rsid w:val="224530D7"/>
    <w:rsid w:val="26C33263"/>
    <w:rsid w:val="27264899"/>
    <w:rsid w:val="27DB1A73"/>
    <w:rsid w:val="28842DF1"/>
    <w:rsid w:val="289643E6"/>
    <w:rsid w:val="28AB6B72"/>
    <w:rsid w:val="28DE58C5"/>
    <w:rsid w:val="29774F7D"/>
    <w:rsid w:val="2BEF6AFD"/>
    <w:rsid w:val="2CBD0F95"/>
    <w:rsid w:val="2D050A24"/>
    <w:rsid w:val="2D0F5416"/>
    <w:rsid w:val="2E444278"/>
    <w:rsid w:val="2E912338"/>
    <w:rsid w:val="2EBE5D5E"/>
    <w:rsid w:val="2FA60542"/>
    <w:rsid w:val="31A3039B"/>
    <w:rsid w:val="321F3DAE"/>
    <w:rsid w:val="340A358C"/>
    <w:rsid w:val="3567494A"/>
    <w:rsid w:val="36753C41"/>
    <w:rsid w:val="367B193A"/>
    <w:rsid w:val="37166578"/>
    <w:rsid w:val="374354F0"/>
    <w:rsid w:val="37B4238C"/>
    <w:rsid w:val="397548CA"/>
    <w:rsid w:val="397878A6"/>
    <w:rsid w:val="39FF7544"/>
    <w:rsid w:val="3B1E38F4"/>
    <w:rsid w:val="3BD36D45"/>
    <w:rsid w:val="3C511B7B"/>
    <w:rsid w:val="3C7E0CB8"/>
    <w:rsid w:val="3CF329E2"/>
    <w:rsid w:val="3F536012"/>
    <w:rsid w:val="3FDC4C3C"/>
    <w:rsid w:val="403D7586"/>
    <w:rsid w:val="43C31885"/>
    <w:rsid w:val="4423333E"/>
    <w:rsid w:val="46452260"/>
    <w:rsid w:val="46594257"/>
    <w:rsid w:val="4803097E"/>
    <w:rsid w:val="483557B4"/>
    <w:rsid w:val="488F0FB0"/>
    <w:rsid w:val="49C2315E"/>
    <w:rsid w:val="4A8E0E89"/>
    <w:rsid w:val="4ACD33CA"/>
    <w:rsid w:val="4CA51DF1"/>
    <w:rsid w:val="4CAE095B"/>
    <w:rsid w:val="4D6533F4"/>
    <w:rsid w:val="4DC93A0F"/>
    <w:rsid w:val="4E8C24FF"/>
    <w:rsid w:val="4EF54212"/>
    <w:rsid w:val="4F4D5EDD"/>
    <w:rsid w:val="4FC82EF0"/>
    <w:rsid w:val="50E34231"/>
    <w:rsid w:val="52EA2C93"/>
    <w:rsid w:val="534201F9"/>
    <w:rsid w:val="53822EBD"/>
    <w:rsid w:val="54084580"/>
    <w:rsid w:val="541E3CFC"/>
    <w:rsid w:val="54465D26"/>
    <w:rsid w:val="54A00406"/>
    <w:rsid w:val="5608591E"/>
    <w:rsid w:val="567A5C63"/>
    <w:rsid w:val="56AE3553"/>
    <w:rsid w:val="57F129D7"/>
    <w:rsid w:val="589F0C94"/>
    <w:rsid w:val="59147069"/>
    <w:rsid w:val="5A575320"/>
    <w:rsid w:val="5AC7331B"/>
    <w:rsid w:val="5E5A09B6"/>
    <w:rsid w:val="5FA77C8B"/>
    <w:rsid w:val="6059757C"/>
    <w:rsid w:val="60703E0A"/>
    <w:rsid w:val="60B76DDC"/>
    <w:rsid w:val="611C609A"/>
    <w:rsid w:val="614E2102"/>
    <w:rsid w:val="62A47E47"/>
    <w:rsid w:val="62BC62B3"/>
    <w:rsid w:val="62C736C6"/>
    <w:rsid w:val="631612A0"/>
    <w:rsid w:val="63A52716"/>
    <w:rsid w:val="64B10C49"/>
    <w:rsid w:val="64DD5A26"/>
    <w:rsid w:val="65043D4C"/>
    <w:rsid w:val="6655596C"/>
    <w:rsid w:val="66EE05F1"/>
    <w:rsid w:val="676F64E9"/>
    <w:rsid w:val="69D66978"/>
    <w:rsid w:val="69DA6B0A"/>
    <w:rsid w:val="6B281410"/>
    <w:rsid w:val="6BB03470"/>
    <w:rsid w:val="6D620441"/>
    <w:rsid w:val="6DFA4CED"/>
    <w:rsid w:val="6E6875ED"/>
    <w:rsid w:val="6ED5206D"/>
    <w:rsid w:val="6EED0C78"/>
    <w:rsid w:val="706642D0"/>
    <w:rsid w:val="7074471B"/>
    <w:rsid w:val="70D20289"/>
    <w:rsid w:val="71AB4E64"/>
    <w:rsid w:val="71EC3C0F"/>
    <w:rsid w:val="726841CA"/>
    <w:rsid w:val="72693656"/>
    <w:rsid w:val="72C507DE"/>
    <w:rsid w:val="72CE3CB2"/>
    <w:rsid w:val="736A48C5"/>
    <w:rsid w:val="73726B9D"/>
    <w:rsid w:val="73734CCE"/>
    <w:rsid w:val="73786CB0"/>
    <w:rsid w:val="742773A1"/>
    <w:rsid w:val="75044E64"/>
    <w:rsid w:val="75A748E6"/>
    <w:rsid w:val="768135FF"/>
    <w:rsid w:val="77BA0807"/>
    <w:rsid w:val="78B46FED"/>
    <w:rsid w:val="79247921"/>
    <w:rsid w:val="79ED1071"/>
    <w:rsid w:val="7B5571D3"/>
    <w:rsid w:val="7B7E4F7A"/>
    <w:rsid w:val="7BFD3027"/>
    <w:rsid w:val="7DD0689B"/>
    <w:rsid w:val="7E317380"/>
    <w:rsid w:val="7EDF4023"/>
    <w:rsid w:val="7F5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  <o:rules v:ext="edit">
        <o:r id="V:Rule1" type="connector" idref="#直接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338</Words>
  <Characters>1932</Characters>
  <Lines>16</Lines>
  <Paragraphs>4</Paragraphs>
  <TotalTime>2</TotalTime>
  <ScaleCrop>false</ScaleCrop>
  <LinksUpToDate>false</LinksUpToDate>
  <CharactersWithSpaces>2266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2021-03-21T13:50:00Z</dcterms:created>
  <dc:creator>领子</dc:creator>
  <cp:lastModifiedBy>Administrator</cp:lastModifiedBy>
  <dcterms:modified xsi:type="dcterms:W3CDTF">2021-03-31T03:40:46Z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E7C90AC399DA47B5A7AC75A11F9C83B9</vt:lpwstr>
  </property>
</Properties>
</file>